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宋体" w:hAnsi="宋体" w:cs="宋体"/>
          <w:b/>
          <w:color w:val="000000"/>
          <w:sz w:val="44"/>
          <w:szCs w:val="44"/>
        </w:rPr>
        <w:t xml:space="preserve">      </w:t>
      </w:r>
      <w:r>
        <w:rPr>
          <w:rFonts w:hint="eastAsia" w:ascii="方正小标宋简体" w:hAnsi="方正小标宋简体" w:eastAsia="方正小标宋简体" w:cs="方正小标宋简体"/>
          <w:bCs/>
          <w:sz w:val="44"/>
          <w:szCs w:val="44"/>
        </w:rPr>
        <w:t xml:space="preserve">        </w:t>
      </w:r>
      <w:r>
        <w:rPr>
          <w:rFonts w:hint="eastAsia" w:ascii="宋体" w:hAnsi="宋体" w:cs="宋体"/>
          <w:color w:val="000000"/>
          <w:szCs w:val="21"/>
          <w:shd w:val="clear" w:color="auto" w:fill="FFFFFF"/>
        </w:rPr>
        <w:t> </w:t>
      </w:r>
      <w:r>
        <w:rPr>
          <w:rFonts w:hint="eastAsia" w:ascii="方正小标宋简体" w:hAnsi="方正小标宋简体" w:eastAsia="方正小标宋简体" w:cs="方正小标宋简体"/>
          <w:sz w:val="42"/>
          <w:szCs w:val="42"/>
        </w:rPr>
        <w:t xml:space="preserve">      </w:t>
      </w:r>
      <w:r>
        <w:rPr>
          <w:rFonts w:hint="eastAsia" w:ascii="方正小标宋简体" w:hAnsi="方正小标宋简体" w:eastAsia="方正小标宋简体" w:cs="方正小标宋简体"/>
          <w:sz w:val="36"/>
          <w:szCs w:val="36"/>
        </w:rPr>
        <w:t xml:space="preserve">             </w:t>
      </w:r>
    </w:p>
    <w:p>
      <w:pPr>
        <w:spacing w:line="7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四川汽车职业技术学院</w:t>
      </w:r>
    </w:p>
    <w:p>
      <w:pPr>
        <w:spacing w:line="7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关于报送</w:t>
      </w:r>
      <w:r>
        <w:rPr>
          <w:rFonts w:hint="eastAsia" w:ascii="方正小标宋简体" w:hAnsi="方正小标宋简体" w:eastAsia="方正小标宋简体" w:cs="方正小标宋简体"/>
          <w:color w:val="000000"/>
          <w:sz w:val="44"/>
          <w:szCs w:val="44"/>
          <w:lang w:val="en-US" w:eastAsia="zh-CN"/>
        </w:rPr>
        <w:t>2019年度</w:t>
      </w:r>
      <w:r>
        <w:rPr>
          <w:rFonts w:hint="eastAsia" w:ascii="方正小标宋简体" w:hAnsi="方正小标宋简体" w:eastAsia="方正小标宋简体" w:cs="方正小标宋简体"/>
          <w:color w:val="000000"/>
          <w:sz w:val="44"/>
          <w:szCs w:val="44"/>
        </w:rPr>
        <w:t>初次确定专业技术职称</w:t>
      </w:r>
    </w:p>
    <w:p>
      <w:pPr>
        <w:spacing w:line="7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color w:val="000000"/>
          <w:sz w:val="44"/>
          <w:szCs w:val="44"/>
        </w:rPr>
        <w:t>材料</w:t>
      </w:r>
      <w:r>
        <w:rPr>
          <w:rFonts w:hint="eastAsia" w:ascii="方正小标宋简体" w:hAnsi="方正小标宋简体" w:eastAsia="方正小标宋简体" w:cs="方正小标宋简体"/>
          <w:color w:val="000000"/>
          <w:sz w:val="44"/>
          <w:szCs w:val="44"/>
          <w:lang w:val="en-US" w:eastAsia="zh-CN"/>
        </w:rPr>
        <w:t>的</w:t>
      </w:r>
      <w:r>
        <w:rPr>
          <w:rFonts w:hint="eastAsia" w:ascii="方正小标宋简体" w:hAnsi="方正小标宋简体" w:eastAsia="方正小标宋简体" w:cs="方正小标宋简体"/>
          <w:color w:val="000000"/>
          <w:sz w:val="44"/>
          <w:szCs w:val="44"/>
        </w:rPr>
        <w:t>通知</w:t>
      </w:r>
    </w:p>
    <w:p>
      <w:pPr>
        <w:spacing w:line="700" w:lineRule="exact"/>
        <w:jc w:val="center"/>
        <w:rPr>
          <w:rFonts w:ascii="方正小标宋简体" w:hAnsi="方正小标宋简体" w:eastAsia="方正小标宋简体" w:cs="方正小标宋简体"/>
          <w:sz w:val="44"/>
          <w:szCs w:val="44"/>
        </w:rPr>
      </w:pPr>
    </w:p>
    <w:p>
      <w:pPr>
        <w:spacing w:line="582" w:lineRule="exact"/>
        <w:rPr>
          <w:rFonts w:ascii="仿宋_GB2312" w:hAnsi="仿宋_GB2312" w:eastAsia="仿宋_GB2312" w:cs="仿宋_GB2312"/>
          <w:sz w:val="32"/>
          <w:szCs w:val="32"/>
        </w:rPr>
      </w:pPr>
      <w:bookmarkStart w:id="0" w:name="OLE_LINK3"/>
      <w:r>
        <w:rPr>
          <w:rFonts w:hint="eastAsia" w:ascii="仿宋_GB2312" w:hAnsi="仿宋_GB2312" w:eastAsia="仿宋_GB2312" w:cs="仿宋_GB2312"/>
          <w:sz w:val="32"/>
          <w:szCs w:val="32"/>
        </w:rPr>
        <w:t>各系（部）、处、室:</w:t>
      </w:r>
    </w:p>
    <w:bookmarkEnd w:id="0"/>
    <w:p>
      <w:pPr>
        <w:spacing w:line="582" w:lineRule="exact"/>
        <w:ind w:firstLine="640" w:firstLineChars="200"/>
        <w:rPr>
          <w:rFonts w:ascii="仿宋_GB2312" w:eastAsia="仿宋_GB2312"/>
          <w:color w:val="000000"/>
          <w:sz w:val="32"/>
          <w:szCs w:val="32"/>
        </w:rPr>
      </w:pPr>
      <w:r>
        <w:rPr>
          <w:rFonts w:ascii="仿宋_GB2312" w:eastAsia="仿宋_GB2312"/>
          <w:color w:val="000000"/>
          <w:sz w:val="32"/>
          <w:szCs w:val="32"/>
        </w:rPr>
        <w:t>根据</w:t>
      </w:r>
      <w:r>
        <w:rPr>
          <w:rFonts w:hint="eastAsia" w:ascii="仿宋_GB2312" w:eastAsia="仿宋_GB2312"/>
          <w:color w:val="000000"/>
          <w:sz w:val="32"/>
          <w:szCs w:val="32"/>
        </w:rPr>
        <w:t>四川省教育厅关于《改进职称管理服务方式推进高等学校职称评审制度改革的意见》（川教[2017]64号）文件精神，结合</w:t>
      </w:r>
      <w:r>
        <w:rPr>
          <w:rFonts w:ascii="仿宋_GB2312" w:eastAsia="仿宋_GB2312"/>
          <w:color w:val="000000"/>
          <w:sz w:val="32"/>
          <w:szCs w:val="32"/>
        </w:rPr>
        <w:t>绵人社发</w:t>
      </w:r>
      <w:r>
        <w:rPr>
          <w:rFonts w:hint="eastAsia" w:ascii="仿宋_GB2312" w:eastAsia="仿宋_GB2312"/>
          <w:color w:val="000000"/>
          <w:sz w:val="32"/>
          <w:szCs w:val="32"/>
        </w:rPr>
        <w:t>［2012］82号《关于进一步规范大中专毕业生初次确定专业技术职称有关事项的通知》和我院实际，现将初次确定专业技术职务报送材料有关事项通知如下。</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w:t>
      </w:r>
      <w:r>
        <w:rPr>
          <w:rFonts w:hint="eastAsia" w:ascii="黑体" w:hAnsi="黑体" w:eastAsia="黑体" w:cs="黑体"/>
          <w:b/>
          <w:bCs/>
          <w:color w:val="000000"/>
          <w:sz w:val="32"/>
          <w:szCs w:val="32"/>
        </w:rPr>
        <w:t>一、范围和原则</w:t>
      </w:r>
      <w:r>
        <w:rPr>
          <w:rFonts w:hint="eastAsia" w:ascii="黑体" w:hAnsi="黑体" w:eastAsia="黑体" w:cs="黑体"/>
          <w:b/>
          <w:bCs/>
          <w:color w:val="000000"/>
          <w:sz w:val="32"/>
          <w:szCs w:val="32"/>
        </w:rPr>
        <w:br w:type="textWrapping"/>
      </w:r>
      <w:r>
        <w:rPr>
          <w:rFonts w:hint="eastAsia" w:ascii="黑体" w:hAnsi="黑体" w:eastAsia="黑体" w:cs="黑体"/>
          <w:b/>
          <w:bCs/>
          <w:color w:val="000000"/>
          <w:sz w:val="32"/>
          <w:szCs w:val="32"/>
        </w:rPr>
        <w:t xml:space="preserve">    </w:t>
      </w:r>
      <w:r>
        <w:rPr>
          <w:rFonts w:hint="eastAsia" w:ascii="仿宋_GB2312" w:eastAsia="仿宋_GB2312"/>
          <w:color w:val="000000"/>
          <w:sz w:val="32"/>
          <w:szCs w:val="32"/>
        </w:rPr>
        <w:t>取得高校教师资格证的我校教师。</w:t>
      </w:r>
    </w:p>
    <w:p>
      <w:pPr>
        <w:spacing w:line="582" w:lineRule="exact"/>
        <w:ind w:firstLine="480" w:firstLineChars="150"/>
        <w:jc w:val="left"/>
        <w:rPr>
          <w:rFonts w:ascii="楷体_GB2312" w:eastAsia="楷体_GB2312"/>
          <w:color w:val="000000"/>
          <w:sz w:val="32"/>
          <w:szCs w:val="32"/>
        </w:rPr>
      </w:pPr>
      <w:r>
        <w:rPr>
          <w:rFonts w:hint="eastAsia" w:ascii="楷体_GB2312" w:eastAsia="楷体_GB2312"/>
          <w:color w:val="000000"/>
          <w:sz w:val="32"/>
          <w:szCs w:val="32"/>
        </w:rPr>
        <w:t>（一）下列人员可初定助理级专业技术职称</w:t>
      </w:r>
    </w:p>
    <w:p>
      <w:pPr>
        <w:spacing w:line="582"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1．大专毕业生从事教师工作满3年；</w:t>
      </w:r>
    </w:p>
    <w:p>
      <w:pPr>
        <w:spacing w:line="582"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．大学本科或双专科毕业生从事教师工作满1年；</w:t>
      </w:r>
    </w:p>
    <w:p>
      <w:pPr>
        <w:spacing w:line="582"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．获得双学士学位的大学本科毕业生，或研究生班毕业生从事教师工作满3个月。</w:t>
      </w:r>
    </w:p>
    <w:p>
      <w:pPr>
        <w:spacing w:line="582" w:lineRule="exact"/>
        <w:ind w:firstLine="640" w:firstLineChars="200"/>
        <w:jc w:val="left"/>
        <w:rPr>
          <w:rFonts w:ascii="楷体_GB2312" w:eastAsia="楷体_GB2312"/>
          <w:color w:val="000000"/>
          <w:sz w:val="32"/>
          <w:szCs w:val="32"/>
        </w:rPr>
      </w:pPr>
      <w:r>
        <w:rPr>
          <w:rFonts w:hint="eastAsia" w:ascii="楷体_GB2312" w:eastAsia="楷体_GB2312"/>
          <w:color w:val="000000"/>
          <w:sz w:val="32"/>
          <w:szCs w:val="32"/>
        </w:rPr>
        <w:t>4.</w:t>
      </w:r>
      <w:r>
        <w:rPr>
          <w:rFonts w:hint="eastAsia" w:ascii="仿宋_GB2312" w:eastAsia="仿宋_GB2312"/>
          <w:color w:val="000000"/>
          <w:sz w:val="32"/>
          <w:szCs w:val="32"/>
        </w:rPr>
        <w:t xml:space="preserve"> 获得硕士研究生毕业文凭而未获得硕士学位，或获得硕士学位而未获得硕士研究生毕业文凭者。</w:t>
      </w:r>
    </w:p>
    <w:p>
      <w:pPr>
        <w:spacing w:line="582" w:lineRule="exact"/>
        <w:ind w:firstLine="640" w:firstLineChars="200"/>
        <w:jc w:val="left"/>
        <w:rPr>
          <w:rFonts w:ascii="楷体_GB2312" w:eastAsia="楷体_GB2312"/>
          <w:color w:val="000000"/>
          <w:sz w:val="32"/>
          <w:szCs w:val="32"/>
        </w:rPr>
      </w:pPr>
      <w:r>
        <w:rPr>
          <w:rFonts w:hint="eastAsia" w:ascii="楷体_GB2312" w:eastAsia="楷体_GB2312"/>
          <w:color w:val="000000"/>
          <w:sz w:val="32"/>
          <w:szCs w:val="32"/>
        </w:rPr>
        <w:t>（二）下列人员可初定中级专业技术职称</w:t>
      </w:r>
    </w:p>
    <w:p>
      <w:pPr>
        <w:spacing w:line="582"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1．既获得硕士研究生毕业文凭又获得硕士学位的毕业生，从事专业技术工作满3年；</w:t>
      </w:r>
    </w:p>
    <w:p>
      <w:pPr>
        <w:spacing w:line="582"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2．博士学位获得者。</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非全日制普通大中专院校毕业学生，所学专业与所从事的技术工作专业一致（或相近），申报初定专业技术职称，其专业工作年限在以上相应规定基础上增加1年。参加工作后取得学历、学位的人员和取得相应学历、学位后，又取得较高学历、学位的人员，如按该学历、学位申报初定专业技术职称，其专业工作年限均从取得该学历、学位后开始计算。</w:t>
      </w:r>
    </w:p>
    <w:p>
      <w:pPr>
        <w:spacing w:line="582" w:lineRule="exact"/>
        <w:ind w:firstLine="643" w:firstLineChars="200"/>
        <w:jc w:val="left"/>
        <w:rPr>
          <w:rFonts w:ascii="黑体" w:hAnsi="黑体" w:eastAsia="黑体" w:cs="黑体"/>
          <w:b/>
          <w:bCs/>
          <w:color w:val="000000"/>
          <w:sz w:val="32"/>
          <w:szCs w:val="32"/>
        </w:rPr>
      </w:pPr>
      <w:r>
        <w:rPr>
          <w:rFonts w:hint="eastAsia" w:ascii="黑体" w:hAnsi="黑体" w:eastAsia="黑体" w:cs="黑体"/>
          <w:b/>
          <w:bCs/>
          <w:color w:val="000000"/>
          <w:sz w:val="32"/>
          <w:szCs w:val="32"/>
        </w:rPr>
        <w:t>二、申报材料</w:t>
      </w:r>
    </w:p>
    <w:p>
      <w:pPr>
        <w:spacing w:line="582" w:lineRule="exact"/>
        <w:ind w:firstLine="640" w:firstLineChars="200"/>
        <w:jc w:val="left"/>
        <w:rPr>
          <w:rFonts w:ascii="楷体" w:hAnsi="楷体" w:eastAsia="楷体" w:cs="楷体"/>
          <w:color w:val="000000"/>
          <w:sz w:val="32"/>
          <w:szCs w:val="32"/>
        </w:rPr>
      </w:pPr>
      <w:r>
        <w:rPr>
          <w:rFonts w:hint="eastAsia" w:ascii="楷体" w:hAnsi="楷体" w:eastAsia="楷体" w:cs="楷体"/>
          <w:color w:val="000000"/>
          <w:sz w:val="32"/>
          <w:szCs w:val="32"/>
        </w:rPr>
        <w:t>（一）《初定专业技术职务呈报表》2份；</w:t>
      </w:r>
    </w:p>
    <w:p>
      <w:pPr>
        <w:spacing w:line="582" w:lineRule="exact"/>
        <w:ind w:firstLine="640" w:firstLineChars="200"/>
        <w:jc w:val="left"/>
        <w:rPr>
          <w:rFonts w:ascii="楷体" w:hAnsi="楷体" w:eastAsia="楷体" w:cs="楷体"/>
          <w:color w:val="000000"/>
          <w:sz w:val="32"/>
          <w:szCs w:val="32"/>
        </w:rPr>
      </w:pPr>
      <w:r>
        <w:rPr>
          <w:rFonts w:hint="eastAsia" w:ascii="楷体" w:hAnsi="楷体" w:eastAsia="楷体" w:cs="楷体"/>
          <w:color w:val="000000"/>
          <w:sz w:val="32"/>
          <w:szCs w:val="32"/>
        </w:rPr>
        <w:t>（二）学历证书、学位证书原件及复印件1份；</w:t>
      </w:r>
    </w:p>
    <w:p>
      <w:pPr>
        <w:spacing w:line="582" w:lineRule="exact"/>
        <w:ind w:firstLine="640" w:firstLineChars="200"/>
        <w:jc w:val="left"/>
        <w:rPr>
          <w:rFonts w:ascii="楷体" w:hAnsi="楷体" w:eastAsia="楷体" w:cs="楷体"/>
          <w:color w:val="000000"/>
          <w:sz w:val="32"/>
          <w:szCs w:val="32"/>
        </w:rPr>
      </w:pPr>
      <w:r>
        <w:rPr>
          <w:rFonts w:hint="eastAsia" w:ascii="楷体" w:hAnsi="楷体" w:eastAsia="楷体" w:cs="楷体"/>
          <w:color w:val="000000"/>
          <w:sz w:val="32"/>
          <w:szCs w:val="32"/>
        </w:rPr>
        <w:t>（三）身份证原件及复印件1份；</w:t>
      </w:r>
    </w:p>
    <w:p>
      <w:pPr>
        <w:spacing w:line="582" w:lineRule="exact"/>
        <w:ind w:firstLine="640" w:firstLineChars="200"/>
        <w:jc w:val="left"/>
        <w:rPr>
          <w:rFonts w:ascii="楷体" w:hAnsi="楷体" w:eastAsia="楷体" w:cs="楷体"/>
          <w:color w:val="000000"/>
          <w:sz w:val="32"/>
          <w:szCs w:val="32"/>
        </w:rPr>
      </w:pPr>
      <w:r>
        <w:rPr>
          <w:rFonts w:hint="eastAsia" w:ascii="楷体" w:hAnsi="楷体" w:eastAsia="楷体" w:cs="楷体"/>
          <w:color w:val="000000"/>
          <w:sz w:val="32"/>
          <w:szCs w:val="32"/>
        </w:rPr>
        <w:t>（四）海外留学回国人员除以上材料外，还须具备以下材料（原件及复印件1份）：</w:t>
      </w:r>
    </w:p>
    <w:p>
      <w:pPr>
        <w:spacing w:line="582"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1．我国驻外使（领）馆教育机构出具的留学人员证明；</w:t>
      </w:r>
    </w:p>
    <w:p>
      <w:pPr>
        <w:spacing w:line="582"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2．本人护照；</w:t>
      </w:r>
    </w:p>
    <w:p>
      <w:pPr>
        <w:spacing w:line="582"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3．教育部留学服务中心出具的《国外学历学位认证书》；</w:t>
      </w:r>
    </w:p>
    <w:p>
      <w:pPr>
        <w:spacing w:line="582"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4．省级教育行政部门指定翻译机构出具的在国（境）外取得的学历、学位证书的中文译件；</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5．出国（境）前取得的学位、学历证书。</w:t>
      </w:r>
    </w:p>
    <w:p>
      <w:pPr>
        <w:spacing w:line="600" w:lineRule="exact"/>
        <w:ind w:firstLine="640" w:firstLineChars="200"/>
        <w:jc w:val="left"/>
        <w:rPr>
          <w:rFonts w:ascii="楷体" w:hAnsi="楷体" w:eastAsia="楷体" w:cs="楷体"/>
          <w:color w:val="000000"/>
          <w:sz w:val="32"/>
          <w:szCs w:val="32"/>
        </w:rPr>
      </w:pPr>
      <w:r>
        <w:rPr>
          <w:rFonts w:hint="eastAsia" w:ascii="楷体" w:hAnsi="楷体" w:eastAsia="楷体" w:cs="楷体"/>
          <w:color w:val="000000"/>
          <w:sz w:val="32"/>
          <w:szCs w:val="32"/>
        </w:rPr>
        <w:t>（五）教师资格证原件及复印件1份。</w:t>
      </w:r>
    </w:p>
    <w:p>
      <w:pPr>
        <w:spacing w:line="600" w:lineRule="exact"/>
        <w:ind w:firstLine="643" w:firstLineChars="200"/>
        <w:jc w:val="left"/>
        <w:rPr>
          <w:rFonts w:ascii="黑体" w:hAnsi="宋体" w:eastAsia="黑体"/>
          <w:color w:val="000000"/>
          <w:sz w:val="32"/>
          <w:szCs w:val="32"/>
        </w:rPr>
      </w:pPr>
      <w:r>
        <w:rPr>
          <w:rFonts w:hint="eastAsia" w:ascii="黑体" w:hAnsi="黑体" w:eastAsia="黑体" w:cs="黑体"/>
          <w:b/>
          <w:bCs/>
          <w:color w:val="000000"/>
          <w:sz w:val="32"/>
          <w:szCs w:val="32"/>
        </w:rPr>
        <w:t>三、材料报送</w:t>
      </w:r>
      <w:r>
        <w:rPr>
          <w:rFonts w:hint="eastAsia" w:ascii="黑体" w:hAnsi="黑体" w:eastAsia="黑体" w:cs="黑体"/>
          <w:b/>
          <w:bCs/>
          <w:color w:val="000000"/>
          <w:sz w:val="32"/>
          <w:szCs w:val="32"/>
          <w:lang w:val="en-US" w:eastAsia="zh-CN"/>
        </w:rPr>
        <w:t>截止</w:t>
      </w:r>
      <w:r>
        <w:rPr>
          <w:rFonts w:hint="eastAsia" w:ascii="黑体" w:hAnsi="黑体" w:eastAsia="黑体" w:cs="黑体"/>
          <w:b/>
          <w:bCs/>
          <w:color w:val="000000"/>
          <w:sz w:val="32"/>
          <w:szCs w:val="32"/>
        </w:rPr>
        <w:t>时间</w:t>
      </w:r>
    </w:p>
    <w:p>
      <w:pPr>
        <w:spacing w:line="600" w:lineRule="exact"/>
        <w:ind w:firstLine="640" w:firstLineChars="200"/>
        <w:jc w:val="left"/>
        <w:rPr>
          <w:rFonts w:hint="eastAsia" w:ascii="仿宋" w:hAnsi="仿宋" w:eastAsia="仿宋"/>
          <w:color w:val="000000"/>
          <w:sz w:val="32"/>
          <w:szCs w:val="32"/>
          <w:lang w:val="en-US" w:eastAsia="zh-CN"/>
        </w:rPr>
      </w:pPr>
      <w:r>
        <w:rPr>
          <w:rFonts w:hint="eastAsia" w:ascii="仿宋" w:hAnsi="仿宋" w:eastAsia="仿宋"/>
          <w:color w:val="000000"/>
          <w:sz w:val="32"/>
          <w:szCs w:val="32"/>
        </w:rPr>
        <w:t>2019年</w:t>
      </w: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日</w:t>
      </w:r>
    </w:p>
    <w:p>
      <w:pPr>
        <w:spacing w:line="600" w:lineRule="exact"/>
        <w:ind w:firstLine="643" w:firstLineChars="200"/>
        <w:jc w:val="left"/>
        <w:rPr>
          <w:rFonts w:ascii="黑体" w:hAnsi="宋体" w:eastAsia="黑体"/>
          <w:b/>
          <w:bCs/>
          <w:color w:val="000000"/>
          <w:sz w:val="32"/>
          <w:szCs w:val="32"/>
        </w:rPr>
      </w:pPr>
      <w:r>
        <w:rPr>
          <w:rFonts w:hint="eastAsia" w:ascii="黑体" w:hAnsi="宋体" w:eastAsia="黑体"/>
          <w:b/>
          <w:bCs/>
          <w:color w:val="000000"/>
          <w:sz w:val="32"/>
          <w:szCs w:val="32"/>
        </w:rPr>
        <w:t>四、材料报送地点</w:t>
      </w:r>
    </w:p>
    <w:p>
      <w:pPr>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党政办</w:t>
      </w:r>
      <w:bookmarkStart w:id="1" w:name="_GoBack"/>
      <w:bookmarkEnd w:id="1"/>
    </w:p>
    <w:p>
      <w:pPr>
        <w:spacing w:line="600" w:lineRule="exact"/>
        <w:ind w:firstLine="643" w:firstLineChars="200"/>
        <w:jc w:val="left"/>
        <w:rPr>
          <w:rFonts w:ascii="黑体" w:hAnsi="宋体" w:eastAsia="黑体"/>
          <w:b/>
          <w:bCs/>
          <w:color w:val="000000"/>
          <w:sz w:val="32"/>
          <w:szCs w:val="32"/>
        </w:rPr>
      </w:pPr>
      <w:r>
        <w:rPr>
          <w:rFonts w:hint="eastAsia" w:ascii="黑体" w:hAnsi="宋体" w:eastAsia="黑体"/>
          <w:b/>
          <w:bCs/>
          <w:color w:val="000000"/>
          <w:sz w:val="32"/>
          <w:szCs w:val="32"/>
        </w:rPr>
        <w:t>五、其他事项</w:t>
      </w:r>
    </w:p>
    <w:p>
      <w:pPr>
        <w:spacing w:line="600" w:lineRule="exact"/>
        <w:ind w:firstLine="640" w:firstLineChars="200"/>
        <w:jc w:val="left"/>
        <w:rPr>
          <w:rFonts w:ascii="楷体" w:hAnsi="楷体" w:eastAsia="楷体" w:cs="楷体"/>
          <w:color w:val="000000"/>
          <w:sz w:val="32"/>
          <w:szCs w:val="32"/>
        </w:rPr>
      </w:pPr>
      <w:r>
        <w:rPr>
          <w:rFonts w:hint="eastAsia" w:ascii="楷体" w:hAnsi="楷体" w:eastAsia="楷体" w:cs="楷体"/>
          <w:color w:val="000000"/>
          <w:sz w:val="32"/>
          <w:szCs w:val="32"/>
        </w:rPr>
        <w:t>（一）本通知于下发之日起执行。</w:t>
      </w:r>
    </w:p>
    <w:p>
      <w:pPr>
        <w:spacing w:line="60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（二）《初定专业技术职务呈报表》请在四川汽车职业技术学院官网下载中心下载。</w:t>
      </w:r>
    </w:p>
    <w:p>
      <w:pPr>
        <w:spacing w:line="60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（三）联系人：向娟      联系电话：2363763</w:t>
      </w:r>
    </w:p>
    <w:p>
      <w:pPr>
        <w:spacing w:line="600" w:lineRule="exact"/>
        <w:rPr>
          <w:rFonts w:ascii="仿宋_GB2312" w:hAnsi="仿宋_GB2312" w:eastAsia="仿宋_GB2312" w:cs="仿宋_GB2312"/>
          <w:color w:val="000000"/>
          <w:kern w:val="21"/>
          <w:sz w:val="32"/>
          <w:szCs w:val="32"/>
          <w:shd w:val="clear" w:color="auto" w:fill="FFFFFF"/>
        </w:rPr>
      </w:pPr>
    </w:p>
    <w:p>
      <w:pPr>
        <w:spacing w:line="600" w:lineRule="exact"/>
        <w:rPr>
          <w:rFonts w:ascii="仿宋_GB2312" w:hAnsi="仿宋_GB2312" w:eastAsia="仿宋_GB2312" w:cs="仿宋_GB2312"/>
          <w:color w:val="000000"/>
          <w:kern w:val="21"/>
          <w:sz w:val="32"/>
          <w:szCs w:val="32"/>
          <w:shd w:val="clear" w:color="auto" w:fill="FFFFFF"/>
        </w:rPr>
      </w:pPr>
    </w:p>
    <w:p>
      <w:pPr>
        <w:spacing w:line="600" w:lineRule="exact"/>
        <w:rPr>
          <w:rFonts w:ascii="仿宋_GB2312" w:hAnsi="仿宋_GB2312" w:eastAsia="仿宋_GB2312" w:cs="仿宋_GB2312"/>
          <w:color w:val="000000"/>
          <w:kern w:val="21"/>
          <w:sz w:val="32"/>
          <w:szCs w:val="32"/>
          <w:shd w:val="clear" w:color="auto" w:fill="FFFFFF"/>
        </w:rPr>
      </w:pPr>
    </w:p>
    <w:p>
      <w:pPr>
        <w:widowControl/>
        <w:shd w:val="clear" w:color="auto" w:fill="FFFFFF"/>
        <w:snapToGrid w:val="0"/>
        <w:spacing w:line="540" w:lineRule="exact"/>
        <w:ind w:firstLine="5120" w:firstLineChars="1600"/>
        <w:jc w:val="left"/>
        <w:rPr>
          <w:rFonts w:ascii="仿宋_GB2312" w:hAnsi="仿宋_GB2312" w:eastAsia="仿宋_GB2312" w:cs="仿宋_GB2312"/>
          <w:color w:val="000000"/>
          <w:kern w:val="21"/>
          <w:sz w:val="32"/>
          <w:szCs w:val="32"/>
          <w:shd w:val="clear" w:color="auto" w:fill="FFFFFF"/>
        </w:rPr>
      </w:pPr>
      <w:r>
        <w:rPr>
          <w:rFonts w:hint="eastAsia" w:ascii="仿宋_GB2312" w:hAnsi="仿宋_GB2312" w:eastAsia="仿宋_GB2312" w:cs="仿宋_GB2312"/>
          <w:color w:val="000000"/>
          <w:kern w:val="21"/>
          <w:sz w:val="32"/>
          <w:szCs w:val="32"/>
          <w:shd w:val="clear" w:color="auto" w:fill="FFFFFF"/>
        </w:rPr>
        <w:t>四川汽车职业技术学院</w:t>
      </w:r>
    </w:p>
    <w:p>
      <w:pPr>
        <w:spacing w:line="540" w:lineRule="exact"/>
        <w:rPr>
          <w:rFonts w:ascii="仿宋_GB2312" w:hAnsi="仿宋_GB2312" w:eastAsia="仿宋_GB2312" w:cs="仿宋_GB2312"/>
          <w:color w:val="000000"/>
          <w:kern w:val="21"/>
          <w:sz w:val="32"/>
          <w:szCs w:val="32"/>
          <w:shd w:val="clear" w:color="auto" w:fill="FFFFFF"/>
        </w:rPr>
      </w:pPr>
      <w:r>
        <w:rPr>
          <w:rFonts w:hint="eastAsia" w:ascii="仿宋_GB2312" w:hAnsi="仿宋_GB2312" w:eastAsia="仿宋_GB2312" w:cs="仿宋_GB2312"/>
          <w:color w:val="000000"/>
          <w:kern w:val="21"/>
          <w:sz w:val="32"/>
          <w:szCs w:val="32"/>
          <w:shd w:val="clear" w:color="auto" w:fill="FFFFFF"/>
        </w:rPr>
        <w:t xml:space="preserve">                                 2019年</w:t>
      </w:r>
      <w:r>
        <w:rPr>
          <w:rFonts w:hint="eastAsia" w:ascii="仿宋_GB2312" w:hAnsi="仿宋_GB2312" w:eastAsia="仿宋_GB2312" w:cs="仿宋_GB2312"/>
          <w:color w:val="000000"/>
          <w:kern w:val="21"/>
          <w:sz w:val="32"/>
          <w:szCs w:val="32"/>
          <w:shd w:val="clear" w:color="auto" w:fill="FFFFFF"/>
          <w:lang w:val="en-US" w:eastAsia="zh-CN"/>
        </w:rPr>
        <w:t>10</w:t>
      </w:r>
      <w:r>
        <w:rPr>
          <w:rFonts w:hint="eastAsia" w:ascii="仿宋_GB2312" w:hAnsi="仿宋_GB2312" w:eastAsia="仿宋_GB2312" w:cs="仿宋_GB2312"/>
          <w:color w:val="000000"/>
          <w:kern w:val="21"/>
          <w:sz w:val="32"/>
          <w:szCs w:val="32"/>
          <w:shd w:val="clear" w:color="auto" w:fill="FFFFFF"/>
        </w:rPr>
        <w:t>月</w:t>
      </w:r>
      <w:r>
        <w:rPr>
          <w:rFonts w:hint="eastAsia" w:ascii="仿宋_GB2312" w:hAnsi="仿宋_GB2312" w:eastAsia="仿宋_GB2312" w:cs="仿宋_GB2312"/>
          <w:color w:val="000000"/>
          <w:kern w:val="21"/>
          <w:sz w:val="32"/>
          <w:szCs w:val="32"/>
          <w:shd w:val="clear" w:color="auto" w:fill="FFFFFF"/>
          <w:lang w:val="en-US" w:eastAsia="zh-CN"/>
        </w:rPr>
        <w:t>28</w:t>
      </w:r>
      <w:r>
        <w:rPr>
          <w:rFonts w:hint="eastAsia" w:ascii="仿宋_GB2312" w:hAnsi="仿宋_GB2312" w:eastAsia="仿宋_GB2312" w:cs="仿宋_GB2312"/>
          <w:color w:val="000000"/>
          <w:kern w:val="21"/>
          <w:sz w:val="32"/>
          <w:szCs w:val="32"/>
          <w:shd w:val="clear" w:color="auto" w:fill="FFFFFF"/>
        </w:rPr>
        <w:t>日</w:t>
      </w:r>
    </w:p>
    <w:p>
      <w:pPr>
        <w:spacing w:line="540" w:lineRule="exact"/>
        <w:rPr>
          <w:rFonts w:ascii="仿宋_GB2312" w:hAnsi="仿宋_GB2312" w:eastAsia="仿宋_GB2312" w:cs="仿宋_GB2312"/>
          <w:b/>
          <w:sz w:val="32"/>
          <w:szCs w:val="32"/>
          <w:u w:val="single"/>
        </w:rPr>
      </w:pPr>
    </w:p>
    <w:p>
      <w:pPr>
        <w:spacing w:line="540" w:lineRule="exact"/>
        <w:rPr>
          <w:rFonts w:ascii="仿宋_GB2312" w:hAnsi="仿宋_GB2312" w:eastAsia="仿宋_GB2312" w:cs="仿宋_GB2312"/>
          <w:b/>
          <w:sz w:val="32"/>
          <w:szCs w:val="32"/>
          <w:u w:val="single"/>
        </w:rPr>
      </w:pPr>
    </w:p>
    <w:p>
      <w:pPr>
        <w:spacing w:line="540" w:lineRule="exact"/>
      </w:pPr>
    </w:p>
    <w:sectPr>
      <w:footerReference r:id="rId3" w:type="default"/>
      <w:pgSz w:w="11906" w:h="16838"/>
      <w:pgMar w:top="1440" w:right="106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56A6B2C"/>
    <w:rsid w:val="00A25CC2"/>
    <w:rsid w:val="00A50BB0"/>
    <w:rsid w:val="00CD3968"/>
    <w:rsid w:val="01977114"/>
    <w:rsid w:val="12F77F99"/>
    <w:rsid w:val="156A6B2C"/>
    <w:rsid w:val="1A0F692A"/>
    <w:rsid w:val="1E492EDE"/>
    <w:rsid w:val="259E3875"/>
    <w:rsid w:val="280F3329"/>
    <w:rsid w:val="2DD32925"/>
    <w:rsid w:val="32772320"/>
    <w:rsid w:val="34167F68"/>
    <w:rsid w:val="371C6D4B"/>
    <w:rsid w:val="3B5A4C89"/>
    <w:rsid w:val="3F2233E7"/>
    <w:rsid w:val="3FFD6E58"/>
    <w:rsid w:val="46C61935"/>
    <w:rsid w:val="4F3E1CB4"/>
    <w:rsid w:val="511F1B8C"/>
    <w:rsid w:val="591D5124"/>
    <w:rsid w:val="5BD66D2B"/>
    <w:rsid w:val="5F896DE0"/>
    <w:rsid w:val="724B0146"/>
    <w:rsid w:val="79D77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157</Words>
  <Characters>897</Characters>
  <Lines>7</Lines>
  <Paragraphs>2</Paragraphs>
  <TotalTime>3</TotalTime>
  <ScaleCrop>false</ScaleCrop>
  <LinksUpToDate>false</LinksUpToDate>
  <CharactersWithSpaces>1052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2017-12-14T00:58:00Z</dcterms:created>
  <dc:creator>Administrator</dc:creator>
  <cp:lastModifiedBy>Administrator</cp:lastModifiedBy>
  <dcterms:modified xsi:type="dcterms:W3CDTF">2019-10-31T07:01:22Z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